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96" w:rsidRPr="00104EFC" w:rsidRDefault="00DD4C96" w:rsidP="00DD4C96">
      <w:pPr>
        <w:pStyle w:val="Textoindependiente"/>
        <w:ind w:firstLine="708"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104EFC">
        <w:rPr>
          <w:rFonts w:ascii="Comic Sans MS" w:hAnsi="Comic Sans MS"/>
          <w:b/>
          <w:color w:val="17365D" w:themeColor="text2" w:themeShade="BF"/>
          <w:sz w:val="28"/>
          <w:szCs w:val="28"/>
        </w:rPr>
        <w:t>La adquisición del conocimiento matemático según los estadios de Piaget:</w:t>
      </w:r>
    </w:p>
    <w:p w:rsidR="00DD4C96" w:rsidRPr="00BF04B1" w:rsidRDefault="00DD4C96" w:rsidP="00DD4C96">
      <w:pPr>
        <w:pStyle w:val="Textoindependiente"/>
        <w:ind w:firstLine="708"/>
        <w:jc w:val="both"/>
        <w:rPr>
          <w:b/>
          <w:sz w:val="28"/>
          <w:szCs w:val="28"/>
        </w:rPr>
      </w:pPr>
    </w:p>
    <w:tbl>
      <w:tblPr>
        <w:tblStyle w:val="Tablaconcuadrcula"/>
        <w:tblW w:w="14567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77"/>
        <w:gridCol w:w="850"/>
        <w:gridCol w:w="10915"/>
      </w:tblGrid>
      <w:tr w:rsidR="00DD4C96" w:rsidRPr="005D447A" w:rsidTr="00DD4C96">
        <w:tc>
          <w:tcPr>
            <w:tcW w:w="1525" w:type="dxa"/>
            <w:shd w:val="clear" w:color="auto" w:fill="E5B8B7" w:themeFill="accent2" w:themeFillTint="66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color w:val="17365D" w:themeColor="text2" w:themeShade="BF"/>
              </w:rPr>
            </w:pPr>
            <w:r w:rsidRPr="005D447A">
              <w:rPr>
                <w:rFonts w:ascii="Comic Sans MS" w:hAnsi="Comic Sans MS"/>
                <w:color w:val="17365D" w:themeColor="text2" w:themeShade="BF"/>
              </w:rPr>
              <w:t>PERIODOS</w:t>
            </w:r>
          </w:p>
        </w:tc>
        <w:tc>
          <w:tcPr>
            <w:tcW w:w="13042" w:type="dxa"/>
            <w:gridSpan w:val="3"/>
            <w:shd w:val="clear" w:color="auto" w:fill="E5B8B7" w:themeFill="accent2" w:themeFillTint="66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color w:val="17365D" w:themeColor="text2" w:themeShade="BF"/>
              </w:rPr>
            </w:pPr>
            <w:r w:rsidRPr="005D447A">
              <w:rPr>
                <w:rFonts w:ascii="Comic Sans MS" w:hAnsi="Comic Sans MS"/>
                <w:color w:val="17365D" w:themeColor="text2" w:themeShade="BF"/>
              </w:rPr>
              <w:t>CONOCIMIENTOS</w:t>
            </w:r>
          </w:p>
        </w:tc>
      </w:tr>
      <w:tr w:rsidR="00DD4C96" w:rsidRPr="005D447A" w:rsidTr="00DD4C96">
        <w:trPr>
          <w:trHeight w:val="529"/>
        </w:trPr>
        <w:tc>
          <w:tcPr>
            <w:tcW w:w="1525" w:type="dxa"/>
            <w:shd w:val="clear" w:color="auto" w:fill="FFFFCC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CC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EDAD</w:t>
            </w:r>
          </w:p>
        </w:tc>
        <w:tc>
          <w:tcPr>
            <w:tcW w:w="10915" w:type="dxa"/>
            <w:vAlign w:val="center"/>
          </w:tcPr>
          <w:p w:rsidR="00DD4C96" w:rsidRPr="005D447A" w:rsidRDefault="00DD4C96" w:rsidP="00D26421">
            <w:pPr>
              <w:spacing w:line="240" w:lineRule="auto"/>
              <w:jc w:val="center"/>
              <w:rPr>
                <w:rFonts w:ascii="Comic Sans MS" w:eastAsia="Times New Roman" w:hAnsi="Comic Sans MS"/>
                <w:color w:val="17365D" w:themeColor="text2" w:themeShade="BF"/>
                <w:sz w:val="22"/>
                <w:szCs w:val="22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CONOCIMIENTO ADQUIRIDO</w:t>
            </w:r>
          </w:p>
        </w:tc>
      </w:tr>
      <w:tr w:rsidR="00DD4C96" w:rsidRPr="005D447A" w:rsidTr="00DD4C96">
        <w:trPr>
          <w:trHeight w:val="851"/>
        </w:trPr>
        <w:tc>
          <w:tcPr>
            <w:tcW w:w="1525" w:type="dxa"/>
            <w:vMerge w:val="restart"/>
            <w:shd w:val="clear" w:color="auto" w:fill="FFFFCC"/>
            <w:vAlign w:val="center"/>
          </w:tcPr>
          <w:p w:rsidR="00DD4C96" w:rsidRPr="005D447A" w:rsidRDefault="00DD4C96" w:rsidP="00D26421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PERIODO</w:t>
            </w:r>
          </w:p>
          <w:p w:rsidR="00DD4C96" w:rsidRPr="005D447A" w:rsidRDefault="00DD4C96" w:rsidP="00D26421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SENSORIO-</w:t>
            </w:r>
          </w:p>
          <w:p w:rsidR="00DD4C96" w:rsidRPr="005D447A" w:rsidRDefault="00DD4C96" w:rsidP="00D26421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OTRIZ</w:t>
            </w:r>
          </w:p>
          <w:p w:rsidR="00DD4C96" w:rsidRPr="005D447A" w:rsidRDefault="00DD4C96" w:rsidP="00D26421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( 0-2 años)</w:t>
            </w:r>
          </w:p>
        </w:tc>
        <w:tc>
          <w:tcPr>
            <w:tcW w:w="1277" w:type="dxa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 xml:space="preserve">Fase 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Pre-conce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p</w:t>
            </w:r>
            <w:r w:rsidR="00ED4462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tual</w:t>
            </w: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Comienza adquirir conocimientos lógicos matemáticos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Manipulación de objetos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Percibe y experimenta propiedades (color, tamaño, forma, textura, sabor, olor...)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A los 5 meses discrimina conjuntos 2-3 ítems / 10 meses discrimina conjuntos 3-4 ítems</w:t>
            </w:r>
          </w:p>
        </w:tc>
      </w:tr>
      <w:tr w:rsidR="00DD4C96" w:rsidRPr="005D447A" w:rsidTr="00DD4C96">
        <w:trPr>
          <w:trHeight w:val="508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FFFCC"/>
            <w:vAlign w:val="center"/>
          </w:tcPr>
          <w:p w:rsidR="00DD4C96" w:rsidRDefault="00DD4C96" w:rsidP="00D26421">
            <w:pPr>
              <w:pStyle w:val="Textoindependiente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pStyle w:val="Textoindependiente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pStyle w:val="Textoindependiente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Fase</w:t>
            </w: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C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onceptual</w:t>
            </w: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D4C96">
            <w:pPr>
              <w:pStyle w:val="Textoindependiente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Fase</w:t>
            </w:r>
          </w:p>
          <w:p w:rsidR="00DD4C96" w:rsidRPr="005D447A" w:rsidRDefault="00DD4C96" w:rsidP="00DD4C96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conceptual</w:t>
            </w: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2,5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Organiza el espacio situando y desplazando los objetos (dentro/fuera, encima/debajo, delante/detrás, arriba/abajo), conceptos básicos y vocabulario básico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Descubre propiedades físicas de los objetos que manipula: longitud, distancia, cantidad, mezcladas con las cualidades perceptivas</w:t>
            </w:r>
          </w:p>
        </w:tc>
      </w:tr>
      <w:tr w:rsidR="00DD4C96" w:rsidRPr="005D447A" w:rsidTr="00DD4C96">
        <w:trPr>
          <w:trHeight w:val="870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Compara objetos en función de cualidades físicas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Discrimina en virtud de la percepción de semejanzas-diferencias esto le facilite que agrupe en función de un criterio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Utiliza diferentes formas de etiquetado para diferenciar colecciones numéricas de pocos elementos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Detecta correspondencias numéricas entre elementos visibles y estímulos auditivos</w:t>
            </w:r>
          </w:p>
        </w:tc>
      </w:tr>
      <w:tr w:rsidR="00DD4C96" w:rsidRPr="005D447A" w:rsidTr="00DD4C96">
        <w:trPr>
          <w:trHeight w:val="825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3,5</w:t>
            </w: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Contrasta magnitudes por comparación y estimar a partir de una cantidad la otra longitud/cantidad, volumen/ cantidad, peso/cantidad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Ordena en el tiempo y paulatinamente abstrae la cualidad de la percepción del objeto (es capaz de coleccionar)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Compara algunos términos de los componentes de las colecciones y establece correspondencias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Engloba aspectos de tipo espacial, cuantificación, semejanza/diferencia. Etapa muy manipulativa</w:t>
            </w:r>
            <w:r>
              <w:rPr>
                <w:rFonts w:ascii="Comic Sans MS" w:eastAsia="Times New Roman" w:hAnsi="Comic Sans MS"/>
                <w:color w:val="17365D" w:themeColor="text2" w:themeShade="BF"/>
              </w:rPr>
              <w:t>.</w:t>
            </w:r>
          </w:p>
        </w:tc>
      </w:tr>
      <w:tr w:rsidR="00DD4C96" w:rsidRPr="005D447A" w:rsidTr="00DD4C96">
        <w:trPr>
          <w:trHeight w:val="795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lastRenderedPageBreak/>
              <w:t>4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lastRenderedPageBreak/>
              <w:t xml:space="preserve">Ordena objetos  por sus cualidades </w:t>
            </w:r>
            <w:proofErr w:type="spellStart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fisicas</w:t>
            </w:r>
            <w:proofErr w:type="spellEnd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. Ordenación serial cualitativas de diferencias  que cambian alternativamente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Compara y explora las magnitudes de los objetos de las colecciones y realiza nuevas formas de agrupamiento y va hace equivalencias.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Se inicia en el conteo y esto le va permitir iniciarse en procedimientos de tipo </w:t>
            </w:r>
            <w:proofErr w:type="spellStart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numero</w:t>
            </w:r>
            <w:proofErr w:type="spellEnd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 que suponen cierto </w:t>
            </w: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lastRenderedPageBreak/>
              <w:t>grado de abstracción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Trabaja aspectos básicos de pertenencia, espacio y tiempo. 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Adquiere la idea de número en la teoría de conjunto y las operaciones de juntar, quitar, repetir y repartir.</w:t>
            </w:r>
          </w:p>
        </w:tc>
      </w:tr>
      <w:tr w:rsidR="00DD4C96" w:rsidRPr="005D447A" w:rsidTr="00DD4C96">
        <w:trPr>
          <w:trHeight w:val="570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4,5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Representa las secuencias de la etapa anterior Adquiere el orden, la equivalencia, los conceptos.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Compara magnitudes discretas desiguales que le conduce a clasificar en orden creciente o decreciente (progresión serial cuantitativa)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Es capaz de ponderar de apreciar el peso por claves internas , </w:t>
            </w:r>
            <w:proofErr w:type="spellStart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cinestesicas</w:t>
            </w:r>
            <w:proofErr w:type="spellEnd"/>
          </w:p>
        </w:tc>
      </w:tr>
      <w:tr w:rsidR="00DD4C96" w:rsidRPr="005D447A" w:rsidTr="00DD4C96">
        <w:trPr>
          <w:trHeight w:val="555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5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Objetiva el tiempo (ayer, mañana, hoy )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Trabaja con una sola cantidad y resuelve problemas de cambio sencillo, los de adición en los que la incógnita se sitúa en el resultado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No resuelve problemas de comparación, ni combinación. Puede contar de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5D447A">
                <w:rPr>
                  <w:rFonts w:ascii="Comic Sans MS" w:eastAsia="Times New Roman" w:hAnsi="Comic Sans MS"/>
                  <w:color w:val="17365D" w:themeColor="text2" w:themeShade="BF"/>
                </w:rPr>
                <w:t>4 a</w:t>
              </w:r>
            </w:smartTag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 6 y a loa 5,5 años cuenta y verbaliza lo anterior.</w:t>
            </w:r>
          </w:p>
        </w:tc>
      </w:tr>
      <w:tr w:rsidR="00DD4C96" w:rsidRPr="005D447A" w:rsidTr="00DD4C96">
        <w:trPr>
          <w:trHeight w:val="1222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6</w:t>
            </w: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Pueden medir realizando equivalencia entre continente y contenido.  Comienza las nociones de área y longitud.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Relaciona el cambio que se produce entre el conjunto inicial y la acción que lo provoca y la dirección (incremento/decremento) y relacionarlas con la operaciones aritméticas de  adición y  sustracción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Puede contar hasta 12 y su lógica le permite resolver problemas de cierta complejidad.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Logra usar los números naturales para comparar  los tamaños</w:t>
            </w:r>
          </w:p>
        </w:tc>
      </w:tr>
      <w:tr w:rsidR="00DD4C96" w:rsidRPr="005D447A" w:rsidTr="00DD4C96">
        <w:tc>
          <w:tcPr>
            <w:tcW w:w="1525" w:type="dxa"/>
            <w:vMerge w:val="restart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 xml:space="preserve">PERIODO DE 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OPERACIO</w:t>
            </w: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-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NES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CONCRETAS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(7-12 años)</w:t>
            </w:r>
          </w:p>
        </w:tc>
        <w:tc>
          <w:tcPr>
            <w:tcW w:w="1277" w:type="dxa"/>
            <w:shd w:val="clear" w:color="auto" w:fill="FFFFCC"/>
          </w:tcPr>
          <w:p w:rsidR="00DD4C96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 xml:space="preserve">Operaciones concretas simples 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y eleme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n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tales</w:t>
            </w: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7-10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Aparición de operaciones reversibles con la adquisición de principios de conservación por este orden: cantidad, peso y volumen.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Representa realidades físicas, compara y cuantifica mediante la geometría el sistema métrico decimal y representa datos gráficamente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Agrupa los objetos en función de propiedades aditivas o multiplicativas.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Ordena elementos en función de la cualidad que </w:t>
            </w:r>
            <w:proofErr w:type="spellStart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varia</w:t>
            </w:r>
            <w:proofErr w:type="spellEnd"/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. Soluciona problemas primero por comparación y al final del periodo por abstracción </w:t>
            </w:r>
          </w:p>
          <w:p w:rsidR="00DD4C96" w:rsidRPr="00104EFC" w:rsidRDefault="00DD4C96" w:rsidP="00D26421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Adquiere la noción de sistema de numeración y de operación con números llegando adquirir la madurez hacia los 10 años </w:t>
            </w:r>
          </w:p>
        </w:tc>
      </w:tr>
      <w:tr w:rsidR="00DD4C96" w:rsidRPr="005D447A" w:rsidTr="00DD4C96"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Operaciones concretas co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m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plejas espacio tempora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l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es</w:t>
            </w: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10-12</w:t>
            </w:r>
          </w:p>
        </w:tc>
        <w:tc>
          <w:tcPr>
            <w:tcW w:w="10915" w:type="dxa"/>
          </w:tcPr>
          <w:p w:rsidR="00104EFC" w:rsidRDefault="00104EFC" w:rsidP="00104EFC">
            <w:pPr>
              <w:pStyle w:val="Prrafodelista"/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</w:p>
          <w:p w:rsidR="00DD4C96" w:rsidRPr="00DD4C96" w:rsidRDefault="00DD4C96" w:rsidP="00DD4C96">
            <w:pPr>
              <w:pStyle w:val="Prrafodelista"/>
              <w:numPr>
                <w:ilvl w:val="0"/>
                <w:numId w:val="2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DD4C96">
              <w:rPr>
                <w:rFonts w:ascii="Comic Sans MS" w:eastAsia="Times New Roman" w:hAnsi="Comic Sans MS"/>
                <w:color w:val="17365D" w:themeColor="text2" w:themeShade="BF"/>
              </w:rPr>
              <w:t>Operaciones físicas: nociones de conservación (sustancia, peso, volumen)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Operaciones espaciales: espacio que ocupan los objetos y su desplazamiento (topológicas, proyectivas euclidianas, métricas</w:t>
            </w:r>
          </w:p>
          <w:p w:rsidR="00DD4C96" w:rsidRPr="00104EFC" w:rsidRDefault="00DD4C96" w:rsidP="00D26421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Operaciones temporales y cinéticas: orden de sucesión de los objetos en el espacio </w:t>
            </w:r>
          </w:p>
        </w:tc>
      </w:tr>
      <w:tr w:rsidR="00DD4C96" w:rsidRPr="005D447A" w:rsidTr="00DD4C96">
        <w:trPr>
          <w:trHeight w:val="390"/>
        </w:trPr>
        <w:tc>
          <w:tcPr>
            <w:tcW w:w="1525" w:type="dxa"/>
            <w:vMerge w:val="restart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PERIODO DE OPERACIO</w:t>
            </w: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 xml:space="preserve">-NES 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FORMALES</w:t>
            </w: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A partir de los 12 años</w:t>
            </w:r>
          </w:p>
        </w:tc>
        <w:tc>
          <w:tcPr>
            <w:tcW w:w="1277" w:type="dxa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 xml:space="preserve">Génesis de operaciones </w:t>
            </w:r>
            <w:proofErr w:type="spellStart"/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fom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a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les</w:t>
            </w:r>
            <w:proofErr w:type="spellEnd"/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12-14</w:t>
            </w:r>
          </w:p>
        </w:tc>
        <w:tc>
          <w:tcPr>
            <w:tcW w:w="10915" w:type="dxa"/>
          </w:tcPr>
          <w:p w:rsidR="00DD4C96" w:rsidRPr="00DD4C96" w:rsidRDefault="00DD4C96" w:rsidP="00DD4C96">
            <w:p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Comienza con un periodo de preparación y estructuración de las operaciones formales, de transición entre el pensamiento concreto y el formal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Clasificar clasificaciones, seriar seriaciones ….hasta la combinatoria</w:t>
            </w:r>
          </w:p>
          <w:p w:rsidR="00DD4C96" w:rsidRPr="00104EFC" w:rsidRDefault="00DD4C96" w:rsidP="00D26421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Se accede al grupo de las  cuatro transformaciones o INRC, (identidad, negación, reciprocidad, correlatividad.)</w:t>
            </w:r>
          </w:p>
        </w:tc>
      </w:tr>
      <w:tr w:rsidR="00DD4C96" w:rsidRPr="005D447A" w:rsidTr="00DD4C96">
        <w:trPr>
          <w:trHeight w:val="675"/>
        </w:trPr>
        <w:tc>
          <w:tcPr>
            <w:tcW w:w="1525" w:type="dxa"/>
            <w:vMerge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CC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Estructuras operat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o</w:t>
            </w:r>
            <w:r w:rsidRPr="005D447A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rias formales</w:t>
            </w:r>
          </w:p>
        </w:tc>
        <w:tc>
          <w:tcPr>
            <w:tcW w:w="850" w:type="dxa"/>
          </w:tcPr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DD4C96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</w:p>
          <w:p w:rsidR="00DD4C96" w:rsidRPr="005D447A" w:rsidRDefault="00104EFC" w:rsidP="00D26421">
            <w:pP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14…</w:t>
            </w:r>
          </w:p>
        </w:tc>
        <w:tc>
          <w:tcPr>
            <w:tcW w:w="10915" w:type="dxa"/>
          </w:tcPr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 xml:space="preserve">Dominio de la estructura de las operaciones formales que le permite movilidad de pensamiento y organización mental.  Aquí se encuentran dos combinaciones la combinatoria (INRC), identidad, negación, reciprocidad, correlatividad y la estructura de retículo, que son las 16 operaciones binarias de la lógica proposicional. </w:t>
            </w:r>
          </w:p>
          <w:p w:rsidR="00DD4C96" w:rsidRPr="005D447A" w:rsidRDefault="00DD4C96" w:rsidP="00DD4C96">
            <w:pPr>
              <w:pStyle w:val="Prrafodelista"/>
              <w:numPr>
                <w:ilvl w:val="0"/>
                <w:numId w:val="1"/>
              </w:numPr>
              <w:spacing w:before="0" w:line="240" w:lineRule="auto"/>
              <w:rPr>
                <w:rFonts w:ascii="Comic Sans MS" w:eastAsia="Times New Roman" w:hAnsi="Comic Sans MS"/>
                <w:color w:val="17365D" w:themeColor="text2" w:themeShade="BF"/>
              </w:rPr>
            </w:pPr>
            <w:r w:rsidRPr="005D447A">
              <w:rPr>
                <w:rFonts w:ascii="Comic Sans MS" w:eastAsia="Times New Roman" w:hAnsi="Comic Sans MS"/>
                <w:color w:val="17365D" w:themeColor="text2" w:themeShade="BF"/>
              </w:rPr>
              <w:t>Realiza operaciones de variaciones, permutaciones y combinaciones, los esquemas de proporcionalidad, de doble referencia, de equilibrio mecánico, de probabilidad, de correlación, de compensaciones multiplicativas y de conservación que va más allá de la materia  aplicándolas en todos los ámbitos, con lo que consigue una nueva forma de relacionarse con el mundo externo.</w:t>
            </w:r>
          </w:p>
        </w:tc>
      </w:tr>
    </w:tbl>
    <w:p w:rsidR="00DD4C96" w:rsidRPr="005F3B82" w:rsidRDefault="00DD4C96" w:rsidP="00DD4C96">
      <w:pPr>
        <w:pStyle w:val="Default"/>
        <w:rPr>
          <w:sz w:val="22"/>
          <w:szCs w:val="22"/>
        </w:rPr>
      </w:pPr>
    </w:p>
    <w:p w:rsidR="00DD4C96" w:rsidRPr="002B7156" w:rsidRDefault="00DD4C96" w:rsidP="00DD4C96">
      <w:pPr>
        <w:spacing w:before="0" w:after="0" w:line="240" w:lineRule="auto"/>
        <w:rPr>
          <w:rFonts w:ascii="Comic Sans MS" w:hAnsi="Comic Sans MS"/>
          <w:color w:val="17365D" w:themeColor="text2" w:themeShade="BF"/>
          <w:sz w:val="18"/>
          <w:szCs w:val="18"/>
        </w:rPr>
      </w:pPr>
      <w:r w:rsidRPr="002B7156">
        <w:rPr>
          <w:rFonts w:ascii="Comic Sans MS" w:hAnsi="Comic Sans MS"/>
          <w:color w:val="17365D" w:themeColor="text2" w:themeShade="BF"/>
          <w:sz w:val="18"/>
          <w:szCs w:val="18"/>
          <w:u w:val="single"/>
        </w:rPr>
        <w:t>Fuente</w:t>
      </w:r>
      <w:r w:rsidRPr="002B7156">
        <w:rPr>
          <w:rFonts w:ascii="Comic Sans MS" w:hAnsi="Comic Sans MS"/>
          <w:color w:val="17365D" w:themeColor="text2" w:themeShade="BF"/>
          <w:sz w:val="18"/>
          <w:szCs w:val="18"/>
        </w:rPr>
        <w:t>: Piaget y las matemáticas. Juana Leonor Ibáñez Izquierdo e Isabel Alicia Ponce Ramos. </w:t>
      </w:r>
    </w:p>
    <w:p w:rsidR="00DD4C96" w:rsidRPr="002B7156" w:rsidRDefault="00DD4C96" w:rsidP="00DD4C96">
      <w:pPr>
        <w:spacing w:before="0" w:after="0" w:line="240" w:lineRule="auto"/>
        <w:rPr>
          <w:rFonts w:ascii="Comic Sans MS" w:hAnsi="Comic Sans MS"/>
          <w:color w:val="17365D" w:themeColor="text2" w:themeShade="BF"/>
          <w:sz w:val="18"/>
          <w:szCs w:val="18"/>
        </w:rPr>
      </w:pPr>
      <w:r w:rsidRPr="002B7156">
        <w:rPr>
          <w:rFonts w:ascii="Comic Sans MS" w:hAnsi="Comic Sans MS"/>
          <w:color w:val="17365D" w:themeColor="text2" w:themeShade="BF"/>
          <w:sz w:val="18"/>
          <w:szCs w:val="18"/>
        </w:rPr>
        <w:t>www.ugr.es/~fherrera/Piaget%20y%20Matematicas.doc</w:t>
      </w:r>
    </w:p>
    <w:p w:rsidR="00DD4C96" w:rsidRDefault="00DD4C96" w:rsidP="00DD4C96">
      <w:pPr>
        <w:pStyle w:val="Default"/>
        <w:rPr>
          <w:sz w:val="22"/>
          <w:szCs w:val="22"/>
        </w:rPr>
      </w:pPr>
    </w:p>
    <w:p w:rsidR="00DD4C96" w:rsidRPr="00215DB1" w:rsidRDefault="00DD4C96" w:rsidP="00DD4C96">
      <w:r w:rsidRPr="00215DB1">
        <w:t xml:space="preserve">Es importante recordar que Piaget al periodizar cada etapa, lo hizo con edades estimativas y deben servir a manera de parámetro, ya que cada sujeto tiene su propio ritmo de aprendizaje, por lo tanto no hay que forzarlo. Simplemente estimular la curiosidad y el deseo de resolver las contradicciones que se le plantean en su entorno. </w:t>
      </w:r>
    </w:p>
    <w:p w:rsidR="00BA0638" w:rsidRDefault="00BA0638"/>
    <w:sectPr w:rsidR="00BA0638" w:rsidSect="00DD4C96">
      <w:headerReference w:type="default" r:id="rId8"/>
      <w:pgSz w:w="16839" w:h="11907" w:orient="landscape" w:code="9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D7" w:rsidRDefault="002616D7" w:rsidP="00DD4C96">
      <w:pPr>
        <w:spacing w:before="0" w:after="0" w:line="240" w:lineRule="auto"/>
      </w:pPr>
      <w:r>
        <w:separator/>
      </w:r>
    </w:p>
  </w:endnote>
  <w:endnote w:type="continuationSeparator" w:id="0">
    <w:p w:rsidR="002616D7" w:rsidRDefault="002616D7" w:rsidP="00DD4C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D7" w:rsidRDefault="002616D7" w:rsidP="00DD4C96">
      <w:pPr>
        <w:spacing w:before="0" w:after="0" w:line="240" w:lineRule="auto"/>
      </w:pPr>
      <w:r>
        <w:separator/>
      </w:r>
    </w:p>
  </w:footnote>
  <w:footnote w:type="continuationSeparator" w:id="0">
    <w:p w:rsidR="002616D7" w:rsidRDefault="002616D7" w:rsidP="00DD4C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96" w:rsidRPr="00DD4C96" w:rsidRDefault="00DD4C96">
    <w:pPr>
      <w:pStyle w:val="Encabezado"/>
      <w:rPr>
        <w:rFonts w:ascii="Comic Sans MS" w:hAnsi="Comic Sans MS"/>
      </w:rPr>
    </w:pPr>
    <w:r>
      <w:rPr>
        <w:b/>
        <w:noProof/>
        <w:lang w:eastAsia="es-AR"/>
      </w:rPr>
      <w:drawing>
        <wp:inline distT="0" distB="0" distL="0" distR="0" wp14:anchorId="1939ED31" wp14:editId="5E4D4000">
          <wp:extent cx="1143000" cy="350520"/>
          <wp:effectExtent l="0" t="0" r="0" b="0"/>
          <wp:docPr id="2" name="Imagen 2" descr="logoinf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nf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</w:t>
    </w:r>
    <w:r>
      <w:rPr>
        <w:b/>
      </w:rPr>
      <w:t xml:space="preserve">                                                                                                                          </w:t>
    </w:r>
    <w:r>
      <w:rPr>
        <w:b/>
      </w:rPr>
      <w:t xml:space="preserve">                                                                   </w:t>
    </w:r>
    <w:hyperlink r:id="rId2" w:history="1">
      <w:r w:rsidRPr="00680D3E">
        <w:rPr>
          <w:rStyle w:val="Hipervnculo"/>
          <w:rFonts w:ascii="Comic Sans MS" w:hAnsi="Comic Sans MS"/>
        </w:rPr>
        <w:t>www.eljardinonline.com.ar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2pt;height:12.6pt" o:bullet="t">
        <v:imagedata r:id="rId1" o:title="BD21302_"/>
      </v:shape>
    </w:pict>
  </w:numPicBullet>
  <w:abstractNum w:abstractNumId="0">
    <w:nsid w:val="11620683"/>
    <w:multiLevelType w:val="hybridMultilevel"/>
    <w:tmpl w:val="6F023BBE"/>
    <w:lvl w:ilvl="0" w:tplc="6672A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1709D"/>
    <w:multiLevelType w:val="hybridMultilevel"/>
    <w:tmpl w:val="136A2022"/>
    <w:lvl w:ilvl="0" w:tplc="6672A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96"/>
    <w:rsid w:val="00104EFC"/>
    <w:rsid w:val="002616D7"/>
    <w:rsid w:val="00BA0638"/>
    <w:rsid w:val="00DD4C96"/>
    <w:rsid w:val="00ED4462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96"/>
    <w:pPr>
      <w:spacing w:before="200" w:line="276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4C96"/>
    <w:pPr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DD4C96"/>
    <w:pPr>
      <w:spacing w:after="0" w:line="240" w:lineRule="auto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4C9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DD4C96"/>
    <w:pPr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C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C9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C96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D4C9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C96"/>
    <w:rPr>
      <w:rFonts w:eastAsiaTheme="minorEastAsi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D4C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C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C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96"/>
    <w:pPr>
      <w:spacing w:before="200" w:line="276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4C96"/>
    <w:pPr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DD4C96"/>
    <w:pPr>
      <w:spacing w:after="0" w:line="240" w:lineRule="auto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4C9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DD4C96"/>
    <w:pPr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C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C9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C96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D4C9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C96"/>
    <w:rPr>
      <w:rFonts w:eastAsiaTheme="minorEastAsi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D4C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C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C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jardinonline.com.a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2015-06-30T16:02:00Z</dcterms:created>
  <dcterms:modified xsi:type="dcterms:W3CDTF">2015-06-30T16:12:00Z</dcterms:modified>
</cp:coreProperties>
</file>